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w:t>
      </w:r>
    </w:p>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Chapters 4 to 6 in Collins, J. </w:t>
      </w:r>
      <w:r>
        <w:rPr>
          <w:rFonts w:ascii="Helvetica Neue" w:hAnsi="Helvetica Neue"/>
          <w:color w:val="2D3B45"/>
          <w:u w:val="single"/>
        </w:rPr>
        <w:t>Good to Great: Why Some Companies Make the Leap...And Others Don't.</w:t>
      </w:r>
      <w:r>
        <w:rPr>
          <w:rFonts w:ascii="Helvetica Neue" w:hAnsi="Helvetica Neue"/>
          <w:color w:val="2D3B45"/>
        </w:rPr>
        <w:t> Harper Business. 1st edition. (October 16, 2001).</w:t>
      </w:r>
    </w:p>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Other assignments:</w:t>
      </w:r>
    </w:p>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Francesca Gino: Understanding Overconfidence         </w:t>
      </w:r>
      <w:hyperlink r:id="rId4" w:tgtFrame="_blank" w:history="1">
        <w:r>
          <w:rPr>
            <w:rStyle w:val="Hyperlink"/>
            <w:rFonts w:ascii="Helvetica Neue" w:hAnsi="Helvetica Neue"/>
          </w:rPr>
          <w:t>http://bigthink.com/videos/understanding-overconfidence</w:t>
        </w:r>
      </w:hyperlink>
    </w:p>
    <w:p w:rsidR="009F78FF" w:rsidRDefault="00B80EC8">
      <w:r>
        <w:t>Discussion#2</w:t>
      </w:r>
    </w:p>
    <w:p w:rsidR="00B80EC8" w:rsidRPr="00B80EC8" w:rsidRDefault="00B80EC8" w:rsidP="00B80EC8">
      <w:pPr>
        <w:rPr>
          <w:rFonts w:ascii="Times New Roman" w:eastAsia="Times New Roman" w:hAnsi="Times New Roman" w:cs="Times New Roman"/>
        </w:rPr>
      </w:pPr>
      <w:r w:rsidRPr="00B80EC8">
        <w:rPr>
          <w:rFonts w:ascii="Helvetica Neue" w:eastAsia="Times New Roman" w:hAnsi="Helvetica Neue" w:cs="Times New Roman"/>
          <w:color w:val="2D3B45"/>
          <w:shd w:val="clear" w:color="auto" w:fill="FFFFFF"/>
        </w:rPr>
        <w:t>What do you make of the philosophy of getting the right people on the bus and the wrong people off the bus as one key factor that moves companies from good to great?  Which example that Collins shared was the most powerful for you and why?    </w:t>
      </w:r>
    </w:p>
    <w:p w:rsidR="00B80EC8" w:rsidRDefault="00B80EC8"/>
    <w:p w:rsidR="00B80EC8" w:rsidRDefault="00B80EC8">
      <w:r>
        <w:t>Discussion #2</w:t>
      </w:r>
    </w:p>
    <w:p w:rsidR="00B80EC8" w:rsidRPr="00B80EC8" w:rsidRDefault="00B80EC8" w:rsidP="00B80EC8">
      <w:pPr>
        <w:rPr>
          <w:rFonts w:ascii="Times New Roman" w:eastAsia="Times New Roman" w:hAnsi="Times New Roman" w:cs="Times New Roman"/>
        </w:rPr>
      </w:pPr>
      <w:r w:rsidRPr="00B80EC8">
        <w:rPr>
          <w:rFonts w:ascii="Helvetica Neue" w:eastAsia="Times New Roman" w:hAnsi="Helvetica Neue" w:cs="Times New Roman"/>
          <w:color w:val="2D3B45"/>
          <w:shd w:val="clear" w:color="auto" w:fill="FFFFFF"/>
        </w:rPr>
        <w:t>Collins discusses the example of Admiral Jim Stockdale and the Stockdale paradox.  Please explain what that is.  Try to find a time where you found yourself in this kind of a paradox.  If you can't think of a personal example than do some research and see if you can find an example from the public sphere.  </w:t>
      </w:r>
    </w:p>
    <w:p w:rsidR="00B80EC8" w:rsidRDefault="00B80EC8"/>
    <w:p w:rsidR="00B80EC8" w:rsidRDefault="00B80EC8">
      <w:r>
        <w:t>Reply to Laura</w:t>
      </w:r>
    </w:p>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Stockdale Paradox, “Retain faith that you will prevail in the end, regardless of the difficulties AND at the same time confront the most brutal facts of your current reality whatever they might be.” (Collins, 86)  We are living in a “Stockdale Paradox” in the form of COVID 19, I have great faith that a curative treatment and preventative vaccine will be found in spite of the current business, travel, dining, breathing and living restrictions.  I am not an “optimist” (not my first word choice) like our president who continues to put a time frame around this suggesting that it will happen by the end of the year.  We are all facing a “brutal reality” with changes in how we work, learn, relax and move forward.  We’ve been forced to think about things that were not even on the radar a year ago, we’ve learned to adapt to face coverings, temperature checks and random questions just to enter the workplace, if we are going in at all.  While we are living through the COVID Classic, and everything that comes with it, we have to believe that a treatment will be found as we adapt and work through the current challenges.</w:t>
      </w:r>
    </w:p>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For businesses and individuals to prevail through the COVID pandemic they need to address the “brutal facts” and challenges as they arise.  This is a time for leaders to keep the faith but at the same time “give the work back to the people” (Heifetz) allowing creativity and vision to come from all levels of an organization to find solutions for the obstacles thrown at us on a daily basis.  I would think that leaders who are blindly leading their organizations based on a return to a February 2020 economy and business practices are going to find themselves in good company with A&amp;P</w:t>
      </w:r>
    </w:p>
    <w:p w:rsidR="00B80EC8" w:rsidRDefault="00B80EC8" w:rsidP="00B80EC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B80EC8" w:rsidRDefault="00B80EC8" w:rsidP="00B80EC8">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Collins, J. </w:t>
      </w:r>
      <w:r>
        <w:rPr>
          <w:rFonts w:ascii="Helvetica Neue" w:hAnsi="Helvetica Neue"/>
          <w:color w:val="2D3B45"/>
          <w:u w:val="single"/>
        </w:rPr>
        <w:t>Good to Great: Why Some Companies Make the Leap...And Others Don't.</w:t>
      </w:r>
      <w:r>
        <w:rPr>
          <w:rFonts w:ascii="Helvetica Neue" w:hAnsi="Helvetica Neue"/>
          <w:color w:val="2D3B45"/>
        </w:rPr>
        <w:t>  Harper Business. 1st edition. (October 16, 2001).</w:t>
      </w:r>
    </w:p>
    <w:p w:rsidR="00B80EC8" w:rsidRDefault="00B80EC8" w:rsidP="00B80EC8">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Heifetz, R. A., &amp; </w:t>
      </w:r>
      <w:proofErr w:type="spellStart"/>
      <w:r>
        <w:rPr>
          <w:rFonts w:ascii="Helvetica Neue" w:hAnsi="Helvetica Neue"/>
          <w:color w:val="2D3B45"/>
        </w:rPr>
        <w:t>Linsky</w:t>
      </w:r>
      <w:proofErr w:type="spellEnd"/>
      <w:r>
        <w:rPr>
          <w:rFonts w:ascii="Helvetica Neue" w:hAnsi="Helvetica Neue"/>
          <w:color w:val="2D3B45"/>
        </w:rPr>
        <w:t>, M. (2017). </w:t>
      </w:r>
      <w:r>
        <w:rPr>
          <w:rStyle w:val="Emphasis"/>
          <w:rFonts w:ascii="Helvetica Neue" w:hAnsi="Helvetica Neue"/>
          <w:color w:val="2D3B45"/>
        </w:rPr>
        <w:t>Leadership on the line: staying alive through the dangers of change.</w:t>
      </w:r>
      <w:r>
        <w:rPr>
          <w:rFonts w:ascii="Helvetica Neue" w:hAnsi="Helvetica Neue"/>
          <w:color w:val="2D3B45"/>
        </w:rPr>
        <w:t> Boston, MA: Harvard Business Review Press.</w:t>
      </w:r>
    </w:p>
    <w:p w:rsidR="00B80EC8" w:rsidRDefault="00B80EC8"/>
    <w:sectPr w:rsidR="00B80EC8"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C8"/>
    <w:rsid w:val="004E0E77"/>
    <w:rsid w:val="0095295D"/>
    <w:rsid w:val="00AC1C5E"/>
    <w:rsid w:val="00B80EC8"/>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4360DEF4-5A87-234B-8B05-8A925E2E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EC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80EC8"/>
    <w:rPr>
      <w:color w:val="0000FF"/>
      <w:u w:val="single"/>
    </w:rPr>
  </w:style>
  <w:style w:type="character" w:styleId="Emphasis">
    <w:name w:val="Emphasis"/>
    <w:basedOn w:val="DefaultParagraphFont"/>
    <w:uiPriority w:val="20"/>
    <w:qFormat/>
    <w:rsid w:val="00B80E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13928">
      <w:bodyDiv w:val="1"/>
      <w:marLeft w:val="0"/>
      <w:marRight w:val="0"/>
      <w:marTop w:val="0"/>
      <w:marBottom w:val="0"/>
      <w:divBdr>
        <w:top w:val="none" w:sz="0" w:space="0" w:color="auto"/>
        <w:left w:val="none" w:sz="0" w:space="0" w:color="auto"/>
        <w:bottom w:val="none" w:sz="0" w:space="0" w:color="auto"/>
        <w:right w:val="none" w:sz="0" w:space="0" w:color="auto"/>
      </w:divBdr>
    </w:div>
    <w:div w:id="154759344">
      <w:bodyDiv w:val="1"/>
      <w:marLeft w:val="0"/>
      <w:marRight w:val="0"/>
      <w:marTop w:val="0"/>
      <w:marBottom w:val="0"/>
      <w:divBdr>
        <w:top w:val="none" w:sz="0" w:space="0" w:color="auto"/>
        <w:left w:val="none" w:sz="0" w:space="0" w:color="auto"/>
        <w:bottom w:val="none" w:sz="0" w:space="0" w:color="auto"/>
        <w:right w:val="none" w:sz="0" w:space="0" w:color="auto"/>
      </w:divBdr>
    </w:div>
    <w:div w:id="1571422363">
      <w:bodyDiv w:val="1"/>
      <w:marLeft w:val="0"/>
      <w:marRight w:val="0"/>
      <w:marTop w:val="0"/>
      <w:marBottom w:val="0"/>
      <w:divBdr>
        <w:top w:val="none" w:sz="0" w:space="0" w:color="auto"/>
        <w:left w:val="none" w:sz="0" w:space="0" w:color="auto"/>
        <w:bottom w:val="none" w:sz="0" w:space="0" w:color="auto"/>
        <w:right w:val="none" w:sz="0" w:space="0" w:color="auto"/>
      </w:divBdr>
    </w:div>
    <w:div w:id="16586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igthink.com/videos/understanding-overconfi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2020-07-08T19:05:00Z</dcterms:created>
  <dcterms:modified xsi:type="dcterms:W3CDTF">2020-07-08T19:09:00Z</dcterms:modified>
</cp:coreProperties>
</file>